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34BE" w14:textId="0A257512" w:rsidR="00E5799B" w:rsidRDefault="00DE063C" w:rsidP="00DE063C">
      <w:pPr>
        <w:ind w:left="360"/>
        <w:jc w:val="center"/>
        <w:rPr>
          <w:rFonts w:cstheme="minorHAnsi"/>
          <w:b/>
          <w:bCs/>
          <w:color w:val="000000" w:themeColor="text1"/>
          <w:sz w:val="28"/>
          <w:szCs w:val="28"/>
        </w:rPr>
      </w:pPr>
      <w:r w:rsidRPr="006521E6">
        <w:rPr>
          <w:rFonts w:asciiTheme="majorHAnsi" w:hAnsiTheme="majorHAnsi" w:cstheme="majorHAnsi"/>
          <w:b/>
          <w:bCs/>
          <w:noProof/>
          <w:color w:val="2F5496" w:themeColor="accent1" w:themeShade="BF"/>
          <w:sz w:val="28"/>
          <w:szCs w:val="28"/>
        </w:rPr>
        <w:drawing>
          <wp:inline distT="0" distB="0" distL="0" distR="0" wp14:anchorId="5A08DF85" wp14:editId="2173E30F">
            <wp:extent cx="4129939" cy="611268"/>
            <wp:effectExtent l="0" t="0" r="0" b="0"/>
            <wp:docPr id="4" name="Picture" descr="A black and white logo&#10;&#10;Description automatically generated">
              <a:extLst xmlns:a="http://schemas.openxmlformats.org/drawingml/2006/main">
                <a:ext uri="{FF2B5EF4-FFF2-40B4-BE49-F238E27FC236}">
                  <a16:creationId xmlns:a16="http://schemas.microsoft.com/office/drawing/2014/main" id="{30A3981D-F24E-4ECB-B1D9-30C8195AE214}"/>
                </a:ext>
              </a:extLst>
            </wp:docPr>
            <wp:cNvGraphicFramePr/>
            <a:graphic xmlns:a="http://schemas.openxmlformats.org/drawingml/2006/main">
              <a:graphicData uri="http://schemas.openxmlformats.org/drawingml/2006/picture">
                <pic:pic xmlns:pic="http://schemas.openxmlformats.org/drawingml/2006/picture">
                  <pic:nvPicPr>
                    <pic:cNvPr id="4" name="Picture" descr="A black and white logo&#10;&#10;Description automatically generated">
                      <a:extLst>
                        <a:ext uri="{FF2B5EF4-FFF2-40B4-BE49-F238E27FC236}">
                          <a16:creationId xmlns:a16="http://schemas.microsoft.com/office/drawing/2014/main" id="{30A3981D-F24E-4ECB-B1D9-30C8195AE214}"/>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953" cy="667366"/>
                    </a:xfrm>
                    <a:prstGeom prst="rect">
                      <a:avLst/>
                    </a:prstGeom>
                    <a:noFill/>
                    <a:ln>
                      <a:noFill/>
                    </a:ln>
                  </pic:spPr>
                </pic:pic>
              </a:graphicData>
            </a:graphic>
          </wp:inline>
        </w:drawing>
      </w:r>
    </w:p>
    <w:p w14:paraId="336EBF9F" w14:textId="77777777" w:rsidR="00E5799B" w:rsidRDefault="00E5799B" w:rsidP="00E5799B">
      <w:pPr>
        <w:ind w:left="360"/>
        <w:rPr>
          <w:rFonts w:cstheme="minorHAnsi"/>
          <w:b/>
          <w:bCs/>
          <w:color w:val="000000" w:themeColor="text1"/>
          <w:sz w:val="28"/>
          <w:szCs w:val="28"/>
        </w:rPr>
      </w:pPr>
    </w:p>
    <w:p w14:paraId="7C99A9D6" w14:textId="0CCD1A18" w:rsidR="00E5799B" w:rsidRPr="009B5542" w:rsidRDefault="00E5799B" w:rsidP="00E5799B">
      <w:pPr>
        <w:ind w:left="360"/>
        <w:rPr>
          <w:rFonts w:cstheme="minorHAnsi"/>
          <w:b/>
          <w:bCs/>
          <w:color w:val="000000" w:themeColor="text1"/>
          <w:sz w:val="28"/>
          <w:szCs w:val="28"/>
        </w:rPr>
      </w:pPr>
      <w:r w:rsidRPr="009B5542">
        <w:rPr>
          <w:rFonts w:cstheme="minorHAnsi"/>
          <w:b/>
          <w:bCs/>
          <w:color w:val="000000" w:themeColor="text1"/>
          <w:sz w:val="28"/>
          <w:szCs w:val="28"/>
        </w:rPr>
        <w:t>Land Use Planning and Development Committee Terms of Reference</w:t>
      </w:r>
    </w:p>
    <w:p w14:paraId="2E157B4B" w14:textId="77777777" w:rsidR="00E5799B" w:rsidRPr="003308AC" w:rsidRDefault="00E5799B" w:rsidP="00E5799B">
      <w:pPr>
        <w:spacing w:after="0" w:line="240" w:lineRule="auto"/>
        <w:ind w:left="360"/>
        <w:rPr>
          <w:rFonts w:eastAsia="Times New Roman" w:cstheme="minorHAnsi"/>
          <w:sz w:val="24"/>
          <w:szCs w:val="24"/>
        </w:rPr>
      </w:pPr>
      <w:r w:rsidRPr="003308AC">
        <w:rPr>
          <w:rFonts w:eastAsia="Times New Roman" w:cstheme="minorHAnsi"/>
          <w:b/>
          <w:bCs/>
          <w:sz w:val="24"/>
          <w:szCs w:val="24"/>
        </w:rPr>
        <w:t>Mandate:  </w:t>
      </w:r>
    </w:p>
    <w:p w14:paraId="0927AC2A" w14:textId="77777777" w:rsidR="00E5799B" w:rsidRDefault="00E5799B" w:rsidP="00E5799B">
      <w:pPr>
        <w:spacing w:after="0" w:line="240" w:lineRule="auto"/>
        <w:ind w:left="360"/>
        <w:rPr>
          <w:rFonts w:eastAsia="Times New Roman" w:cstheme="minorHAnsi"/>
          <w:sz w:val="24"/>
          <w:szCs w:val="24"/>
        </w:rPr>
      </w:pPr>
      <w:r w:rsidRPr="003308AC">
        <w:rPr>
          <w:rFonts w:eastAsia="Times New Roman" w:cstheme="minorHAnsi"/>
          <w:sz w:val="24"/>
          <w:szCs w:val="24"/>
        </w:rPr>
        <w:t> </w:t>
      </w:r>
    </w:p>
    <w:p w14:paraId="52047869" w14:textId="77777777" w:rsidR="00E5799B" w:rsidRDefault="00E5799B" w:rsidP="00E5799B">
      <w:pPr>
        <w:spacing w:after="0" w:line="240" w:lineRule="auto"/>
        <w:ind w:left="360"/>
        <w:rPr>
          <w:rFonts w:eastAsia="Times New Roman" w:cstheme="minorHAnsi"/>
          <w:sz w:val="24"/>
          <w:szCs w:val="24"/>
        </w:rPr>
      </w:pPr>
      <w:r>
        <w:rPr>
          <w:rFonts w:eastAsia="Times New Roman" w:cstheme="minorHAnsi"/>
          <w:sz w:val="24"/>
          <w:szCs w:val="24"/>
        </w:rPr>
        <w:t>The Committee’s mandate is to support achievement of the Association mission, as follows:</w:t>
      </w:r>
    </w:p>
    <w:p w14:paraId="108C33FB" w14:textId="77777777" w:rsidR="00E5799B" w:rsidRPr="003308AC" w:rsidRDefault="00E5799B" w:rsidP="00E5799B">
      <w:pPr>
        <w:spacing w:after="0" w:line="240" w:lineRule="auto"/>
        <w:ind w:left="360"/>
        <w:rPr>
          <w:rFonts w:eastAsia="Times New Roman" w:cstheme="minorHAnsi"/>
          <w:sz w:val="24"/>
          <w:szCs w:val="24"/>
        </w:rPr>
      </w:pPr>
    </w:p>
    <w:p w14:paraId="6DB2E3DF" w14:textId="77777777" w:rsidR="00E5799B" w:rsidRPr="00107BF2" w:rsidRDefault="00E5799B" w:rsidP="00E5799B">
      <w:pPr>
        <w:pStyle w:val="NormalWeb"/>
        <w:numPr>
          <w:ilvl w:val="0"/>
          <w:numId w:val="2"/>
        </w:numPr>
        <w:spacing w:before="0" w:beforeAutospacing="0" w:after="240" w:afterAutospacing="0" w:line="240" w:lineRule="auto"/>
        <w:jc w:val="left"/>
        <w:rPr>
          <w:rFonts w:asciiTheme="minorHAnsi" w:hAnsiTheme="minorHAnsi" w:cstheme="minorHAnsi"/>
          <w:color w:val="353535"/>
          <w:sz w:val="24"/>
          <w:szCs w:val="24"/>
        </w:rPr>
      </w:pPr>
      <w:r w:rsidRPr="009166C2">
        <w:rPr>
          <w:rFonts w:asciiTheme="minorHAnsi" w:hAnsiTheme="minorHAnsi" w:cstheme="minorHAnsi"/>
          <w:color w:val="353535"/>
          <w:sz w:val="24"/>
          <w:szCs w:val="24"/>
        </w:rPr>
        <w:t>Protect and improve the natural environment of the Lake to ensure the year-round enjoyment by all users</w:t>
      </w:r>
    </w:p>
    <w:p w14:paraId="02DCCAFE" w14:textId="77777777" w:rsidR="00E5799B" w:rsidRPr="003308AC" w:rsidRDefault="00E5799B" w:rsidP="00E5799B">
      <w:pPr>
        <w:spacing w:after="0" w:line="240" w:lineRule="auto"/>
        <w:ind w:left="360"/>
        <w:rPr>
          <w:rFonts w:eastAsia="Times New Roman" w:cstheme="minorHAnsi"/>
          <w:sz w:val="24"/>
          <w:szCs w:val="24"/>
        </w:rPr>
      </w:pPr>
      <w:r w:rsidRPr="003308AC">
        <w:rPr>
          <w:rFonts w:eastAsia="Times New Roman" w:cstheme="minorHAnsi"/>
          <w:sz w:val="24"/>
          <w:szCs w:val="24"/>
        </w:rPr>
        <w:t> </w:t>
      </w:r>
    </w:p>
    <w:p w14:paraId="6B6411D1" w14:textId="77777777" w:rsidR="00E5799B" w:rsidRDefault="00E5799B" w:rsidP="00E5799B">
      <w:pPr>
        <w:spacing w:after="0" w:line="240" w:lineRule="auto"/>
        <w:ind w:left="360"/>
        <w:rPr>
          <w:rFonts w:eastAsia="Times New Roman" w:cstheme="minorHAnsi"/>
          <w:b/>
          <w:bCs/>
          <w:sz w:val="24"/>
          <w:szCs w:val="24"/>
        </w:rPr>
      </w:pPr>
      <w:r w:rsidRPr="003308AC">
        <w:rPr>
          <w:rFonts w:eastAsia="Times New Roman" w:cstheme="minorHAnsi"/>
          <w:b/>
          <w:bCs/>
          <w:sz w:val="24"/>
          <w:szCs w:val="24"/>
        </w:rPr>
        <w:t>Goals</w:t>
      </w:r>
      <w:r>
        <w:rPr>
          <w:rFonts w:eastAsia="Times New Roman" w:cstheme="minorHAnsi"/>
          <w:b/>
          <w:bCs/>
          <w:sz w:val="24"/>
          <w:szCs w:val="24"/>
        </w:rPr>
        <w:t>/Priorities</w:t>
      </w:r>
      <w:r w:rsidRPr="003308AC">
        <w:rPr>
          <w:rFonts w:eastAsia="Times New Roman" w:cstheme="minorHAnsi"/>
          <w:b/>
          <w:bCs/>
          <w:sz w:val="24"/>
          <w:szCs w:val="24"/>
        </w:rPr>
        <w:t>:</w:t>
      </w:r>
    </w:p>
    <w:p w14:paraId="790C6AD2" w14:textId="77777777" w:rsidR="00E5799B" w:rsidRPr="003308AC" w:rsidRDefault="00E5799B" w:rsidP="00E5799B">
      <w:pPr>
        <w:spacing w:after="0" w:line="240" w:lineRule="auto"/>
        <w:ind w:left="360"/>
        <w:rPr>
          <w:rFonts w:eastAsia="Times New Roman" w:cstheme="minorHAnsi"/>
          <w:b/>
          <w:bCs/>
          <w:sz w:val="24"/>
          <w:szCs w:val="24"/>
        </w:rPr>
      </w:pPr>
    </w:p>
    <w:p w14:paraId="6C6B00C8" w14:textId="77777777" w:rsidR="00E5799B" w:rsidRPr="003308AC" w:rsidRDefault="00E5799B" w:rsidP="00E5799B">
      <w:pPr>
        <w:spacing w:after="0" w:line="240" w:lineRule="auto"/>
        <w:ind w:left="360"/>
        <w:rPr>
          <w:rFonts w:eastAsia="Times New Roman" w:cstheme="minorHAnsi"/>
          <w:color w:val="000000" w:themeColor="text1"/>
          <w:sz w:val="24"/>
          <w:szCs w:val="24"/>
        </w:rPr>
      </w:pPr>
      <w:r w:rsidRPr="003308AC">
        <w:rPr>
          <w:rFonts w:eastAsia="Times New Roman" w:cstheme="minorHAnsi"/>
          <w:sz w:val="24"/>
          <w:szCs w:val="24"/>
        </w:rPr>
        <w:t xml:space="preserve">The </w:t>
      </w:r>
      <w:r>
        <w:rPr>
          <w:rFonts w:eastAsia="Times New Roman" w:cstheme="minorHAnsi"/>
          <w:sz w:val="24"/>
          <w:szCs w:val="24"/>
        </w:rPr>
        <w:t>goal of the Committee</w:t>
      </w:r>
      <w:r w:rsidRPr="003308AC">
        <w:rPr>
          <w:rFonts w:eastAsia="Times New Roman" w:cstheme="minorHAnsi"/>
          <w:sz w:val="24"/>
          <w:szCs w:val="24"/>
        </w:rPr>
        <w:t> will be to advocate for responsible development on the Lake, </w:t>
      </w:r>
      <w:r w:rsidRPr="003308AC">
        <w:rPr>
          <w:rFonts w:eastAsia="Times New Roman" w:cstheme="minorHAnsi"/>
          <w:color w:val="000000" w:themeColor="text1"/>
          <w:sz w:val="24"/>
          <w:szCs w:val="24"/>
        </w:rPr>
        <w:t>in alignment with the overall mission of the WWKCA.  </w:t>
      </w:r>
    </w:p>
    <w:p w14:paraId="6009FAA8" w14:textId="77777777" w:rsidR="00E5799B" w:rsidRPr="003308AC" w:rsidRDefault="00E5799B" w:rsidP="00E5799B">
      <w:pPr>
        <w:spacing w:after="0" w:line="240" w:lineRule="auto"/>
        <w:ind w:left="360"/>
        <w:rPr>
          <w:rFonts w:eastAsia="Times New Roman" w:cstheme="minorHAnsi"/>
          <w:sz w:val="24"/>
          <w:szCs w:val="24"/>
        </w:rPr>
      </w:pPr>
    </w:p>
    <w:p w14:paraId="79E1DE90" w14:textId="77777777" w:rsidR="00E5799B" w:rsidRDefault="00E5799B" w:rsidP="00E5799B">
      <w:pPr>
        <w:spacing w:after="0" w:line="240" w:lineRule="auto"/>
        <w:ind w:left="360"/>
        <w:rPr>
          <w:rFonts w:eastAsia="Times New Roman" w:cstheme="minorHAnsi"/>
          <w:sz w:val="24"/>
          <w:szCs w:val="24"/>
        </w:rPr>
      </w:pPr>
      <w:r w:rsidRPr="003308AC">
        <w:rPr>
          <w:rFonts w:eastAsia="Times New Roman" w:cstheme="minorHAnsi"/>
          <w:sz w:val="24"/>
          <w:szCs w:val="24"/>
        </w:rPr>
        <w:t>The</w:t>
      </w:r>
      <w:r>
        <w:rPr>
          <w:rFonts w:eastAsia="Times New Roman" w:cstheme="minorHAnsi"/>
          <w:sz w:val="24"/>
          <w:szCs w:val="24"/>
        </w:rPr>
        <w:t>re are two priorities that the Committee will be responsible for achieving, as follows:</w:t>
      </w:r>
      <w:r w:rsidRPr="003308AC">
        <w:rPr>
          <w:rFonts w:eastAsia="Times New Roman" w:cstheme="minorHAnsi"/>
          <w:sz w:val="24"/>
          <w:szCs w:val="24"/>
        </w:rPr>
        <w:t xml:space="preserve"> </w:t>
      </w:r>
    </w:p>
    <w:p w14:paraId="69242ADA" w14:textId="77777777" w:rsidR="00E5799B" w:rsidRPr="00D03862" w:rsidRDefault="00E5799B" w:rsidP="00E5799B">
      <w:pPr>
        <w:pStyle w:val="ListParagraph"/>
        <w:numPr>
          <w:ilvl w:val="0"/>
          <w:numId w:val="7"/>
        </w:numPr>
        <w:spacing w:after="0" w:line="240" w:lineRule="auto"/>
        <w:rPr>
          <w:rFonts w:eastAsia="Times New Roman" w:cstheme="minorHAnsi"/>
          <w:color w:val="000000" w:themeColor="text1"/>
          <w:sz w:val="24"/>
          <w:szCs w:val="24"/>
        </w:rPr>
      </w:pPr>
      <w:r w:rsidRPr="00D03862">
        <w:rPr>
          <w:rFonts w:eastAsia="Times New Roman" w:cstheme="minorHAnsi"/>
          <w:sz w:val="24"/>
          <w:szCs w:val="24"/>
        </w:rPr>
        <w:t>Actively participate in the review of the Whitestone Official Plan </w:t>
      </w:r>
      <w:r w:rsidRPr="00D03862">
        <w:rPr>
          <w:rFonts w:eastAsia="Times New Roman" w:cstheme="minorHAnsi"/>
          <w:color w:val="000000" w:themeColor="text1"/>
          <w:sz w:val="24"/>
          <w:szCs w:val="24"/>
        </w:rPr>
        <w:t>to ensure proposed changes align with the WWKCA's mission and goals.</w:t>
      </w:r>
    </w:p>
    <w:p w14:paraId="2B8CE6CE" w14:textId="77777777" w:rsidR="00E5799B" w:rsidRPr="003308AC" w:rsidRDefault="00E5799B" w:rsidP="00E5799B">
      <w:pPr>
        <w:pStyle w:val="ListParagraph"/>
        <w:numPr>
          <w:ilvl w:val="0"/>
          <w:numId w:val="4"/>
        </w:numPr>
        <w:spacing w:after="0" w:line="240" w:lineRule="auto"/>
        <w:ind w:left="1080"/>
        <w:rPr>
          <w:rFonts w:eastAsia="Times New Roman" w:cstheme="minorHAnsi"/>
          <w:sz w:val="24"/>
          <w:szCs w:val="24"/>
        </w:rPr>
      </w:pPr>
      <w:r w:rsidRPr="003308AC">
        <w:rPr>
          <w:rFonts w:eastAsia="Times New Roman" w:cstheme="minorHAnsi"/>
          <w:sz w:val="24"/>
          <w:szCs w:val="24"/>
        </w:rPr>
        <w:t xml:space="preserve">Monitor, assess </w:t>
      </w:r>
      <w:r w:rsidRPr="003308AC">
        <w:rPr>
          <w:rFonts w:eastAsia="Times New Roman" w:cstheme="minorHAnsi"/>
          <w:color w:val="000000" w:themeColor="text1"/>
          <w:sz w:val="24"/>
          <w:szCs w:val="24"/>
        </w:rPr>
        <w:t xml:space="preserve">and respond to </w:t>
      </w:r>
      <w:r w:rsidRPr="003308AC">
        <w:rPr>
          <w:rFonts w:eastAsia="Times New Roman" w:cstheme="minorHAnsi"/>
          <w:sz w:val="24"/>
          <w:szCs w:val="24"/>
        </w:rPr>
        <w:t>development applications with respect to their alignment with the mission and goals of the Association. </w:t>
      </w:r>
    </w:p>
    <w:p w14:paraId="577F3F1B" w14:textId="77777777" w:rsidR="00E5799B" w:rsidRPr="003308AC" w:rsidRDefault="00E5799B" w:rsidP="00E5799B">
      <w:pPr>
        <w:spacing w:after="0" w:line="240" w:lineRule="auto"/>
        <w:rPr>
          <w:rFonts w:eastAsia="Times New Roman" w:cstheme="minorHAnsi"/>
          <w:sz w:val="24"/>
          <w:szCs w:val="24"/>
        </w:rPr>
      </w:pPr>
      <w:r w:rsidRPr="003308AC">
        <w:rPr>
          <w:rFonts w:eastAsia="Times New Roman" w:cstheme="minorHAnsi"/>
          <w:sz w:val="24"/>
          <w:szCs w:val="24"/>
        </w:rPr>
        <w:t> </w:t>
      </w:r>
    </w:p>
    <w:p w14:paraId="47A4D995" w14:textId="77777777" w:rsidR="00E5799B" w:rsidRPr="003308AC" w:rsidRDefault="00E5799B" w:rsidP="00E5799B">
      <w:pPr>
        <w:spacing w:after="0" w:line="240" w:lineRule="auto"/>
        <w:ind w:left="360"/>
        <w:rPr>
          <w:rFonts w:eastAsia="Times New Roman" w:cstheme="minorHAnsi"/>
          <w:sz w:val="24"/>
          <w:szCs w:val="24"/>
        </w:rPr>
      </w:pPr>
      <w:r w:rsidRPr="003308AC">
        <w:rPr>
          <w:rFonts w:eastAsia="Times New Roman" w:cstheme="minorHAnsi"/>
          <w:b/>
          <w:bCs/>
          <w:sz w:val="24"/>
          <w:szCs w:val="24"/>
        </w:rPr>
        <w:t>Accountability:</w:t>
      </w:r>
    </w:p>
    <w:p w14:paraId="1A3BFCC0" w14:textId="77777777" w:rsidR="00E5799B" w:rsidRPr="003308AC" w:rsidRDefault="00E5799B" w:rsidP="00E5799B">
      <w:pPr>
        <w:spacing w:after="0" w:line="240" w:lineRule="auto"/>
        <w:ind w:left="1446"/>
        <w:rPr>
          <w:rFonts w:eastAsia="Times New Roman" w:cstheme="minorHAnsi"/>
          <w:sz w:val="24"/>
          <w:szCs w:val="24"/>
        </w:rPr>
      </w:pPr>
      <w:r w:rsidRPr="003308AC">
        <w:rPr>
          <w:rFonts w:eastAsia="Times New Roman" w:cstheme="minorHAnsi"/>
          <w:sz w:val="24"/>
          <w:szCs w:val="24"/>
        </w:rPr>
        <w:t> </w:t>
      </w:r>
    </w:p>
    <w:p w14:paraId="0A5C2081" w14:textId="77777777" w:rsidR="00E5799B" w:rsidRPr="003308AC" w:rsidRDefault="00E5799B" w:rsidP="00E5799B">
      <w:pPr>
        <w:spacing w:after="0" w:line="240" w:lineRule="auto"/>
        <w:ind w:left="360"/>
        <w:rPr>
          <w:rFonts w:eastAsia="Times New Roman" w:cstheme="minorHAnsi"/>
          <w:sz w:val="24"/>
          <w:szCs w:val="24"/>
        </w:rPr>
      </w:pPr>
      <w:r w:rsidRPr="003308AC">
        <w:rPr>
          <w:rFonts w:eastAsia="Times New Roman" w:cstheme="minorHAnsi"/>
          <w:sz w:val="24"/>
          <w:szCs w:val="24"/>
        </w:rPr>
        <w:t xml:space="preserve">The Committee will </w:t>
      </w:r>
      <w:r>
        <w:rPr>
          <w:rFonts w:eastAsia="Times New Roman" w:cstheme="minorHAnsi"/>
          <w:sz w:val="24"/>
          <w:szCs w:val="24"/>
        </w:rPr>
        <w:t>be accountable to the</w:t>
      </w:r>
      <w:r w:rsidRPr="003308AC">
        <w:rPr>
          <w:rFonts w:eastAsia="Times New Roman" w:cstheme="minorHAnsi"/>
          <w:sz w:val="24"/>
          <w:szCs w:val="24"/>
        </w:rPr>
        <w:t xml:space="preserve"> Lake </w:t>
      </w:r>
      <w:proofErr w:type="spellStart"/>
      <w:r w:rsidRPr="003308AC">
        <w:rPr>
          <w:rFonts w:eastAsia="Times New Roman" w:cstheme="minorHAnsi"/>
          <w:sz w:val="24"/>
          <w:szCs w:val="24"/>
        </w:rPr>
        <w:t>WahWashKesh</w:t>
      </w:r>
      <w:proofErr w:type="spellEnd"/>
      <w:r w:rsidRPr="003308AC">
        <w:rPr>
          <w:rFonts w:eastAsia="Times New Roman" w:cstheme="minorHAnsi"/>
          <w:sz w:val="24"/>
          <w:szCs w:val="24"/>
        </w:rPr>
        <w:t xml:space="preserve"> Conservation Association Board of Directors for achievement of its goals.  The Committee will </w:t>
      </w:r>
      <w:r>
        <w:rPr>
          <w:rFonts w:eastAsia="Times New Roman" w:cstheme="minorHAnsi"/>
          <w:sz w:val="24"/>
          <w:szCs w:val="24"/>
        </w:rPr>
        <w:t>conduct its operations consistent with established Board policies.</w:t>
      </w:r>
    </w:p>
    <w:p w14:paraId="0B57A4AC" w14:textId="77777777" w:rsidR="00E5799B" w:rsidRPr="003308AC" w:rsidRDefault="00E5799B" w:rsidP="00E5799B">
      <w:pPr>
        <w:spacing w:after="0" w:line="240" w:lineRule="auto"/>
        <w:ind w:left="360"/>
        <w:rPr>
          <w:rFonts w:eastAsia="Times New Roman" w:cstheme="minorHAnsi"/>
          <w:sz w:val="24"/>
          <w:szCs w:val="24"/>
        </w:rPr>
      </w:pPr>
    </w:p>
    <w:p w14:paraId="3C55099D" w14:textId="77777777" w:rsidR="00E5799B" w:rsidRPr="003308AC" w:rsidRDefault="00E5799B" w:rsidP="00E5799B">
      <w:pPr>
        <w:spacing w:after="0" w:line="240" w:lineRule="auto"/>
        <w:ind w:left="360"/>
        <w:rPr>
          <w:rFonts w:eastAsia="Times New Roman" w:cstheme="minorHAnsi"/>
          <w:sz w:val="24"/>
          <w:szCs w:val="24"/>
        </w:rPr>
      </w:pPr>
      <w:r w:rsidRPr="003308AC">
        <w:rPr>
          <w:rFonts w:eastAsia="Times New Roman" w:cstheme="minorHAnsi"/>
          <w:sz w:val="24"/>
          <w:szCs w:val="24"/>
        </w:rPr>
        <w:t>As well, the Committee will liaise regularly with the</w:t>
      </w:r>
      <w:r w:rsidRPr="003308AC">
        <w:rPr>
          <w:rFonts w:eastAsia="Times New Roman" w:cstheme="minorHAnsi"/>
          <w:color w:val="FF0000"/>
          <w:sz w:val="24"/>
          <w:szCs w:val="24"/>
        </w:rPr>
        <w:t xml:space="preserve"> </w:t>
      </w:r>
      <w:r>
        <w:rPr>
          <w:rFonts w:eastAsia="Times New Roman" w:cstheme="minorHAnsi"/>
          <w:color w:val="000000" w:themeColor="text1"/>
          <w:sz w:val="24"/>
          <w:szCs w:val="24"/>
        </w:rPr>
        <w:t>Lake Plan Taskforce/</w:t>
      </w:r>
      <w:r w:rsidRPr="003308AC">
        <w:rPr>
          <w:rFonts w:eastAsia="Times New Roman" w:cstheme="minorHAnsi"/>
          <w:color w:val="000000" w:themeColor="text1"/>
          <w:sz w:val="24"/>
          <w:szCs w:val="24"/>
        </w:rPr>
        <w:t xml:space="preserve">Environment Committee to ensure </w:t>
      </w:r>
      <w:r>
        <w:rPr>
          <w:rFonts w:eastAsia="Times New Roman" w:cstheme="minorHAnsi"/>
          <w:color w:val="000000" w:themeColor="text1"/>
          <w:sz w:val="24"/>
          <w:szCs w:val="24"/>
        </w:rPr>
        <w:t xml:space="preserve">an </w:t>
      </w:r>
      <w:r w:rsidRPr="003308AC">
        <w:rPr>
          <w:rFonts w:eastAsia="Times New Roman" w:cstheme="minorHAnsi"/>
          <w:color w:val="000000" w:themeColor="text1"/>
          <w:sz w:val="24"/>
          <w:szCs w:val="24"/>
        </w:rPr>
        <w:t>exchange of information to maximize the</w:t>
      </w:r>
      <w:r>
        <w:rPr>
          <w:rFonts w:eastAsia="Times New Roman" w:cstheme="minorHAnsi"/>
          <w:color w:val="000000" w:themeColor="text1"/>
          <w:sz w:val="24"/>
          <w:szCs w:val="24"/>
        </w:rPr>
        <w:t>ir</w:t>
      </w:r>
      <w:r w:rsidRPr="003308AC">
        <w:rPr>
          <w:rFonts w:eastAsia="Times New Roman" w:cstheme="minorHAnsi"/>
          <w:color w:val="000000" w:themeColor="text1"/>
          <w:sz w:val="24"/>
          <w:szCs w:val="24"/>
        </w:rPr>
        <w:t xml:space="preserve"> efficiency and effectiveness</w:t>
      </w:r>
      <w:r>
        <w:rPr>
          <w:rFonts w:eastAsia="Times New Roman" w:cstheme="minorHAnsi"/>
          <w:sz w:val="24"/>
          <w:szCs w:val="24"/>
        </w:rPr>
        <w:t xml:space="preserve"> as well as to align their work.</w:t>
      </w:r>
      <w:r w:rsidRPr="003308AC">
        <w:rPr>
          <w:rFonts w:eastAsia="Times New Roman" w:cstheme="minorHAnsi"/>
          <w:sz w:val="24"/>
          <w:szCs w:val="24"/>
        </w:rPr>
        <w:t>  </w:t>
      </w:r>
    </w:p>
    <w:p w14:paraId="255EAF8B" w14:textId="77777777" w:rsidR="00E5799B" w:rsidRPr="003308AC" w:rsidRDefault="00E5799B" w:rsidP="00E5799B">
      <w:pPr>
        <w:spacing w:after="0" w:line="240" w:lineRule="auto"/>
        <w:ind w:left="360"/>
        <w:rPr>
          <w:rFonts w:eastAsia="Times New Roman" w:cstheme="minorHAnsi"/>
          <w:sz w:val="24"/>
          <w:szCs w:val="24"/>
        </w:rPr>
      </w:pPr>
    </w:p>
    <w:p w14:paraId="3C81235D" w14:textId="77777777" w:rsidR="00E5799B" w:rsidRPr="003308AC" w:rsidRDefault="00E5799B" w:rsidP="00E5799B">
      <w:pPr>
        <w:spacing w:after="0" w:line="240" w:lineRule="auto"/>
        <w:ind w:left="360"/>
        <w:rPr>
          <w:rFonts w:eastAsia="Times New Roman" w:cstheme="minorHAnsi"/>
          <w:b/>
          <w:bCs/>
          <w:sz w:val="24"/>
          <w:szCs w:val="24"/>
        </w:rPr>
      </w:pPr>
      <w:r w:rsidRPr="003308AC">
        <w:rPr>
          <w:rFonts w:eastAsia="Times New Roman" w:cstheme="minorHAnsi"/>
          <w:b/>
          <w:bCs/>
          <w:sz w:val="24"/>
          <w:szCs w:val="24"/>
        </w:rPr>
        <w:t>Deliverables:</w:t>
      </w:r>
    </w:p>
    <w:p w14:paraId="413685A5" w14:textId="77777777" w:rsidR="00E5799B" w:rsidRPr="003308AC" w:rsidRDefault="00E5799B" w:rsidP="00E5799B">
      <w:pPr>
        <w:spacing w:after="0" w:line="240" w:lineRule="auto"/>
        <w:ind w:left="1446"/>
        <w:rPr>
          <w:rFonts w:eastAsia="Times New Roman" w:cstheme="minorHAnsi"/>
          <w:sz w:val="24"/>
          <w:szCs w:val="24"/>
        </w:rPr>
      </w:pPr>
      <w:r w:rsidRPr="003308AC">
        <w:rPr>
          <w:rFonts w:eastAsia="Times New Roman" w:cstheme="minorHAnsi"/>
          <w:sz w:val="24"/>
          <w:szCs w:val="24"/>
        </w:rPr>
        <w:t> </w:t>
      </w:r>
    </w:p>
    <w:p w14:paraId="63B1E321" w14:textId="77777777" w:rsidR="00E5799B" w:rsidRDefault="00E5799B" w:rsidP="00E5799B">
      <w:pPr>
        <w:spacing w:after="0" w:line="240" w:lineRule="auto"/>
        <w:ind w:left="360"/>
        <w:rPr>
          <w:rFonts w:eastAsia="Times New Roman" w:cstheme="minorHAnsi"/>
          <w:sz w:val="24"/>
          <w:szCs w:val="24"/>
        </w:rPr>
      </w:pPr>
      <w:r w:rsidRPr="003308AC">
        <w:rPr>
          <w:rFonts w:eastAsia="Times New Roman" w:cstheme="minorHAnsi"/>
          <w:sz w:val="24"/>
          <w:szCs w:val="24"/>
        </w:rPr>
        <w:t>The specific requirements of the Committee are as follows:</w:t>
      </w:r>
    </w:p>
    <w:p w14:paraId="3A63612D" w14:textId="77777777" w:rsidR="00E5799B" w:rsidRPr="003308AC" w:rsidRDefault="00E5799B" w:rsidP="00E5799B">
      <w:pPr>
        <w:spacing w:after="0" w:line="240" w:lineRule="auto"/>
        <w:ind w:left="360"/>
        <w:rPr>
          <w:rFonts w:eastAsia="Times New Roman" w:cstheme="minorHAnsi"/>
          <w:sz w:val="24"/>
          <w:szCs w:val="24"/>
        </w:rPr>
      </w:pPr>
    </w:p>
    <w:p w14:paraId="1193BC50" w14:textId="77777777" w:rsidR="00E5799B" w:rsidRPr="00A80AF7" w:rsidRDefault="00E5799B" w:rsidP="00E5799B">
      <w:pPr>
        <w:pStyle w:val="ListParagraph"/>
        <w:numPr>
          <w:ilvl w:val="0"/>
          <w:numId w:val="5"/>
        </w:numPr>
        <w:spacing w:after="0" w:line="240" w:lineRule="auto"/>
        <w:rPr>
          <w:rFonts w:eastAsia="Times New Roman" w:cstheme="minorHAnsi"/>
          <w:sz w:val="24"/>
          <w:szCs w:val="24"/>
        </w:rPr>
      </w:pPr>
      <w:r w:rsidRPr="00A80AF7">
        <w:rPr>
          <w:rFonts w:eastAsia="Times New Roman" w:cstheme="minorHAnsi"/>
          <w:b/>
          <w:bCs/>
          <w:sz w:val="24"/>
          <w:szCs w:val="24"/>
        </w:rPr>
        <w:t>Represent WWKCA in the Review of the Whitestone Official Plan</w:t>
      </w:r>
      <w:r w:rsidRPr="00A80AF7">
        <w:rPr>
          <w:rFonts w:eastAsia="Times New Roman" w:cstheme="minorHAnsi"/>
          <w:sz w:val="24"/>
          <w:szCs w:val="24"/>
        </w:rPr>
        <w:t xml:space="preserve">: The Committee will work collaboratively with Association members, the Lake Plan </w:t>
      </w:r>
      <w:r w:rsidRPr="00A80AF7">
        <w:rPr>
          <w:rFonts w:eastAsia="Times New Roman" w:cstheme="minorHAnsi"/>
          <w:sz w:val="24"/>
          <w:szCs w:val="24"/>
        </w:rPr>
        <w:lastRenderedPageBreak/>
        <w:t>Task</w:t>
      </w:r>
      <w:r>
        <w:rPr>
          <w:rFonts w:eastAsia="Times New Roman" w:cstheme="minorHAnsi"/>
          <w:sz w:val="24"/>
          <w:szCs w:val="24"/>
        </w:rPr>
        <w:t>f</w:t>
      </w:r>
      <w:r w:rsidRPr="00A80AF7">
        <w:rPr>
          <w:rFonts w:eastAsia="Times New Roman" w:cstheme="minorHAnsi"/>
          <w:sz w:val="24"/>
          <w:szCs w:val="24"/>
        </w:rPr>
        <w:t>orce/</w:t>
      </w:r>
      <w:r w:rsidRPr="00A80AF7">
        <w:rPr>
          <w:rFonts w:eastAsia="Times New Roman" w:cstheme="minorHAnsi"/>
          <w:color w:val="000000" w:themeColor="text1"/>
          <w:sz w:val="24"/>
          <w:szCs w:val="24"/>
        </w:rPr>
        <w:t xml:space="preserve">Environment </w:t>
      </w:r>
      <w:proofErr w:type="gramStart"/>
      <w:r w:rsidRPr="00A80AF7">
        <w:rPr>
          <w:rFonts w:eastAsia="Times New Roman" w:cstheme="minorHAnsi"/>
          <w:color w:val="000000" w:themeColor="text1"/>
          <w:sz w:val="24"/>
          <w:szCs w:val="24"/>
        </w:rPr>
        <w:t>Committee</w:t>
      </w:r>
      <w:proofErr w:type="gramEnd"/>
      <w:r w:rsidRPr="00A80AF7">
        <w:rPr>
          <w:rFonts w:eastAsia="Times New Roman" w:cstheme="minorHAnsi"/>
          <w:color w:val="000000" w:themeColor="text1"/>
          <w:sz w:val="24"/>
          <w:szCs w:val="24"/>
        </w:rPr>
        <w:t> </w:t>
      </w:r>
      <w:r w:rsidRPr="00A80AF7">
        <w:rPr>
          <w:rFonts w:eastAsia="Times New Roman" w:cstheme="minorHAnsi"/>
          <w:sz w:val="24"/>
          <w:szCs w:val="24"/>
        </w:rPr>
        <w:t xml:space="preserve">and municipal representatives to ensure that the interests of the Lake are reflected in the Official Plan of the Municipality of Whitestone.  </w:t>
      </w:r>
    </w:p>
    <w:p w14:paraId="6BAC0F0B" w14:textId="77777777" w:rsidR="00E5799B" w:rsidRPr="00A80AF7" w:rsidRDefault="00E5799B" w:rsidP="00E5799B">
      <w:pPr>
        <w:pStyle w:val="ListParagraph"/>
        <w:numPr>
          <w:ilvl w:val="0"/>
          <w:numId w:val="0"/>
        </w:numPr>
        <w:spacing w:after="0" w:line="240" w:lineRule="auto"/>
        <w:ind w:left="1800"/>
        <w:rPr>
          <w:rFonts w:eastAsia="Times New Roman" w:cstheme="minorHAnsi"/>
          <w:sz w:val="24"/>
          <w:szCs w:val="24"/>
        </w:rPr>
      </w:pPr>
    </w:p>
    <w:p w14:paraId="42CA0BDC" w14:textId="77777777" w:rsidR="00E5799B" w:rsidRPr="003308AC" w:rsidRDefault="00E5799B" w:rsidP="00E5799B">
      <w:pPr>
        <w:pStyle w:val="ListParagraph"/>
        <w:numPr>
          <w:ilvl w:val="0"/>
          <w:numId w:val="5"/>
        </w:numPr>
        <w:spacing w:after="0" w:line="240" w:lineRule="auto"/>
        <w:rPr>
          <w:rFonts w:eastAsia="Times New Roman" w:cstheme="minorHAnsi"/>
          <w:sz w:val="24"/>
          <w:szCs w:val="24"/>
        </w:rPr>
      </w:pPr>
      <w:r w:rsidRPr="003308AC">
        <w:rPr>
          <w:rFonts w:eastAsia="Times New Roman" w:cstheme="minorHAnsi"/>
          <w:b/>
          <w:bCs/>
          <w:sz w:val="24"/>
          <w:szCs w:val="24"/>
        </w:rPr>
        <w:t>Review of Approval Body Agendas:</w:t>
      </w:r>
      <w:r w:rsidRPr="003308AC">
        <w:rPr>
          <w:rFonts w:eastAsia="Times New Roman" w:cstheme="minorHAnsi"/>
          <w:sz w:val="24"/>
          <w:szCs w:val="24"/>
        </w:rPr>
        <w:t xml:space="preserve">  The Committee will monitor the agendas of Whitestone Council and the Parry Sound Area Planning Board to identify items of significance to the </w:t>
      </w:r>
      <w:proofErr w:type="gramStart"/>
      <w:r w:rsidRPr="003308AC">
        <w:rPr>
          <w:rFonts w:eastAsia="Times New Roman" w:cstheme="minorHAnsi"/>
          <w:sz w:val="24"/>
          <w:szCs w:val="24"/>
        </w:rPr>
        <w:t>WWKCA  (</w:t>
      </w:r>
      <w:proofErr w:type="gramEnd"/>
      <w:r w:rsidRPr="003308AC">
        <w:rPr>
          <w:rFonts w:eastAsia="Times New Roman" w:cstheme="minorHAnsi"/>
          <w:sz w:val="24"/>
          <w:szCs w:val="24"/>
        </w:rPr>
        <w:t xml:space="preserve">including development applications, changes to the Official Plan and new or amended by-laws) and conduct a review and assessment of the potential implications.  </w:t>
      </w:r>
    </w:p>
    <w:p w14:paraId="5C35E24B" w14:textId="77777777" w:rsidR="00E5799B" w:rsidRPr="003308AC" w:rsidRDefault="00E5799B" w:rsidP="00E5799B">
      <w:pPr>
        <w:pStyle w:val="ListParagraph"/>
        <w:numPr>
          <w:ilvl w:val="0"/>
          <w:numId w:val="0"/>
        </w:numPr>
        <w:spacing w:after="0" w:line="240" w:lineRule="auto"/>
        <w:ind w:left="1800"/>
        <w:rPr>
          <w:rFonts w:eastAsia="Times New Roman" w:cstheme="minorHAnsi"/>
          <w:sz w:val="24"/>
          <w:szCs w:val="24"/>
        </w:rPr>
      </w:pPr>
    </w:p>
    <w:p w14:paraId="1A373C41" w14:textId="77777777" w:rsidR="00E5799B" w:rsidRPr="003308AC" w:rsidRDefault="00E5799B" w:rsidP="00E5799B">
      <w:pPr>
        <w:pStyle w:val="ListParagraph"/>
        <w:numPr>
          <w:ilvl w:val="0"/>
          <w:numId w:val="5"/>
        </w:numPr>
        <w:spacing w:after="0" w:line="240" w:lineRule="auto"/>
        <w:rPr>
          <w:rFonts w:eastAsia="Times New Roman" w:cstheme="minorHAnsi"/>
          <w:sz w:val="24"/>
          <w:szCs w:val="24"/>
        </w:rPr>
      </w:pPr>
      <w:r w:rsidRPr="003308AC">
        <w:rPr>
          <w:rFonts w:eastAsia="Times New Roman" w:cstheme="minorHAnsi"/>
          <w:b/>
          <w:bCs/>
          <w:sz w:val="24"/>
          <w:szCs w:val="24"/>
        </w:rPr>
        <w:t>Assess and Report on Development Applications: </w:t>
      </w:r>
      <w:r w:rsidRPr="003308AC">
        <w:rPr>
          <w:rFonts w:eastAsia="Times New Roman" w:cstheme="minorHAnsi"/>
          <w:sz w:val="24"/>
          <w:szCs w:val="24"/>
        </w:rPr>
        <w:t>The Committee will conduct evidence-based reviews of development applications/by-laws and provide comments and recommendations to minimize the risks of development to the natural environment.  This includes new development as well as modifications to existing properties. </w:t>
      </w:r>
      <w:r w:rsidRPr="003308AC">
        <w:rPr>
          <w:rFonts w:eastAsia="Times New Roman" w:cstheme="minorHAnsi"/>
          <w:color w:val="000000" w:themeColor="text1"/>
          <w:sz w:val="24"/>
          <w:szCs w:val="24"/>
        </w:rPr>
        <w:t>The Committee will represent WWKCA and present any concerns and recommendations regarding such applications at municipal or other meetings where applications are reviewed/approved by government agencies such as Whitestone Municipal Council, the Parry Sound Area Planning Board, or other relevant bodies.</w:t>
      </w:r>
    </w:p>
    <w:p w14:paraId="540F3765" w14:textId="77777777" w:rsidR="00E5799B" w:rsidRPr="003308AC" w:rsidRDefault="00E5799B" w:rsidP="00E5799B">
      <w:pPr>
        <w:spacing w:after="0" w:line="240" w:lineRule="auto"/>
        <w:ind w:left="360"/>
        <w:rPr>
          <w:rFonts w:eastAsia="Times New Roman" w:cstheme="minorHAnsi"/>
          <w:sz w:val="24"/>
          <w:szCs w:val="24"/>
        </w:rPr>
      </w:pPr>
    </w:p>
    <w:p w14:paraId="66CCF6DB" w14:textId="77777777" w:rsidR="00E5799B" w:rsidRPr="003308AC" w:rsidRDefault="00E5799B" w:rsidP="00E5799B">
      <w:pPr>
        <w:pStyle w:val="ListParagraph"/>
        <w:numPr>
          <w:ilvl w:val="0"/>
          <w:numId w:val="5"/>
        </w:numPr>
        <w:spacing w:after="0" w:line="240" w:lineRule="auto"/>
        <w:rPr>
          <w:rFonts w:eastAsia="Times New Roman" w:cstheme="minorHAnsi"/>
          <w:sz w:val="24"/>
          <w:szCs w:val="24"/>
        </w:rPr>
      </w:pPr>
      <w:r w:rsidRPr="003308AC">
        <w:rPr>
          <w:rFonts w:eastAsia="Times New Roman" w:cstheme="minorHAnsi"/>
          <w:b/>
          <w:bCs/>
          <w:sz w:val="24"/>
          <w:szCs w:val="24"/>
        </w:rPr>
        <w:t>Build Awareness: </w:t>
      </w:r>
      <w:r w:rsidRPr="003308AC">
        <w:rPr>
          <w:rFonts w:eastAsia="Times New Roman" w:cstheme="minorHAnsi"/>
          <w:sz w:val="24"/>
          <w:szCs w:val="24"/>
        </w:rPr>
        <w:t>The Committee will educate and build awareness on how development can impact the natural environment and potential measures to mitigate these impacts.  Since we are all stewards of the Lake, this education and awareness will equip residents to make changes in a manner that will preserve the quality of the Lake.</w:t>
      </w:r>
    </w:p>
    <w:p w14:paraId="60270F3E" w14:textId="77777777" w:rsidR="00E5799B" w:rsidRPr="003308AC" w:rsidRDefault="00E5799B" w:rsidP="00E5799B">
      <w:pPr>
        <w:pStyle w:val="ListParagraph"/>
        <w:numPr>
          <w:ilvl w:val="0"/>
          <w:numId w:val="0"/>
        </w:numPr>
        <w:spacing w:after="0" w:line="240" w:lineRule="auto"/>
        <w:ind w:left="1800"/>
        <w:rPr>
          <w:rFonts w:eastAsia="Times New Roman" w:cstheme="minorHAnsi"/>
          <w:sz w:val="24"/>
          <w:szCs w:val="24"/>
        </w:rPr>
      </w:pPr>
    </w:p>
    <w:p w14:paraId="558095A3" w14:textId="77777777" w:rsidR="00E5799B" w:rsidRPr="003308AC" w:rsidRDefault="00E5799B" w:rsidP="00E5799B">
      <w:pPr>
        <w:pStyle w:val="ListParagraph"/>
        <w:numPr>
          <w:ilvl w:val="0"/>
          <w:numId w:val="5"/>
        </w:numPr>
        <w:spacing w:after="0" w:line="240" w:lineRule="auto"/>
        <w:rPr>
          <w:rFonts w:eastAsia="Times New Roman" w:cstheme="minorHAnsi"/>
          <w:sz w:val="24"/>
          <w:szCs w:val="24"/>
        </w:rPr>
      </w:pPr>
      <w:r w:rsidRPr="003308AC">
        <w:rPr>
          <w:rFonts w:eastAsia="Times New Roman" w:cstheme="minorHAnsi"/>
          <w:color w:val="0000FF"/>
          <w:sz w:val="24"/>
          <w:szCs w:val="24"/>
        </w:rPr>
        <w:t xml:space="preserve"> </w:t>
      </w:r>
      <w:r w:rsidRPr="003308AC">
        <w:rPr>
          <w:rFonts w:eastAsia="Times New Roman" w:cstheme="minorHAnsi"/>
          <w:b/>
          <w:bCs/>
          <w:color w:val="000000" w:themeColor="text1"/>
          <w:sz w:val="24"/>
          <w:szCs w:val="24"/>
        </w:rPr>
        <w:t>Act as a</w:t>
      </w:r>
      <w:r w:rsidRPr="003308AC">
        <w:rPr>
          <w:rFonts w:eastAsia="Times New Roman" w:cstheme="minorHAnsi"/>
          <w:color w:val="000000" w:themeColor="text1"/>
          <w:sz w:val="24"/>
          <w:szCs w:val="24"/>
        </w:rPr>
        <w:t xml:space="preserve"> </w:t>
      </w:r>
      <w:r w:rsidRPr="003308AC">
        <w:rPr>
          <w:rFonts w:eastAsia="Times New Roman" w:cstheme="minorHAnsi"/>
          <w:b/>
          <w:bCs/>
          <w:color w:val="000000" w:themeColor="text1"/>
          <w:sz w:val="24"/>
          <w:szCs w:val="24"/>
        </w:rPr>
        <w:t>Resource on Development Requirements</w:t>
      </w:r>
      <w:r w:rsidRPr="003308AC">
        <w:rPr>
          <w:rFonts w:eastAsia="Times New Roman" w:cstheme="minorHAnsi"/>
          <w:color w:val="0000FF"/>
          <w:sz w:val="24"/>
          <w:szCs w:val="24"/>
        </w:rPr>
        <w:t>:</w:t>
      </w:r>
      <w:r w:rsidRPr="003308AC">
        <w:rPr>
          <w:rFonts w:eastAsia="Times New Roman" w:cstheme="minorHAnsi"/>
          <w:color w:val="000000" w:themeColor="text1"/>
          <w:sz w:val="24"/>
          <w:szCs w:val="24"/>
        </w:rPr>
        <w:t xml:space="preserve">  The Committee will act as a resource for members about development on the Lake in terms of required approvals, enforcement agencies, etc.</w:t>
      </w:r>
    </w:p>
    <w:p w14:paraId="40F97F6F" w14:textId="77777777" w:rsidR="00E5799B" w:rsidRPr="003308AC" w:rsidRDefault="00E5799B" w:rsidP="00E5799B">
      <w:pPr>
        <w:pStyle w:val="ListParagraph"/>
        <w:numPr>
          <w:ilvl w:val="0"/>
          <w:numId w:val="0"/>
        </w:numPr>
        <w:spacing w:after="0" w:line="240" w:lineRule="auto"/>
        <w:ind w:left="1440"/>
        <w:rPr>
          <w:rFonts w:eastAsia="Times New Roman" w:cstheme="minorHAnsi"/>
          <w:sz w:val="24"/>
          <w:szCs w:val="24"/>
        </w:rPr>
      </w:pPr>
    </w:p>
    <w:p w14:paraId="3E9A8A69" w14:textId="77777777" w:rsidR="00E5799B" w:rsidRPr="009B5542" w:rsidRDefault="00E5799B" w:rsidP="00E5799B">
      <w:pPr>
        <w:pStyle w:val="ListParagraph"/>
        <w:numPr>
          <w:ilvl w:val="0"/>
          <w:numId w:val="5"/>
        </w:numPr>
        <w:spacing w:after="0" w:line="240" w:lineRule="auto"/>
        <w:rPr>
          <w:rFonts w:eastAsia="Times New Roman" w:cstheme="minorHAnsi"/>
          <w:sz w:val="24"/>
          <w:szCs w:val="24"/>
        </w:rPr>
      </w:pPr>
      <w:r w:rsidRPr="003308AC">
        <w:rPr>
          <w:rFonts w:eastAsia="Times New Roman" w:cstheme="minorHAnsi"/>
          <w:b/>
          <w:bCs/>
          <w:sz w:val="24"/>
          <w:szCs w:val="24"/>
        </w:rPr>
        <w:t xml:space="preserve">Liaison with Relevant Agencies: </w:t>
      </w:r>
      <w:r w:rsidRPr="003308AC">
        <w:rPr>
          <w:rFonts w:eastAsia="Times New Roman" w:cstheme="minorHAnsi"/>
          <w:sz w:val="24"/>
          <w:szCs w:val="24"/>
        </w:rPr>
        <w:t>The Committee will liaise and build relationships with relevant agencies to effectively fulfill its role.  This includes the Municipality, enforcement agencies, approval bodies, etc.</w:t>
      </w:r>
    </w:p>
    <w:p w14:paraId="49BCA3C1" w14:textId="77777777" w:rsidR="00E5799B" w:rsidRDefault="00E5799B" w:rsidP="00E5799B">
      <w:pPr>
        <w:spacing w:after="0" w:line="240" w:lineRule="auto"/>
        <w:ind w:left="720"/>
        <w:rPr>
          <w:rFonts w:eastAsia="Times New Roman" w:cstheme="minorHAnsi"/>
          <w:b/>
          <w:bCs/>
          <w:sz w:val="24"/>
          <w:szCs w:val="24"/>
        </w:rPr>
      </w:pPr>
    </w:p>
    <w:p w14:paraId="64E2F323" w14:textId="77777777" w:rsidR="00E5799B" w:rsidRPr="003308AC" w:rsidRDefault="00E5799B" w:rsidP="00E5799B">
      <w:pPr>
        <w:spacing w:after="0" w:line="240" w:lineRule="auto"/>
        <w:ind w:left="720"/>
        <w:rPr>
          <w:rFonts w:eastAsia="Times New Roman" w:cstheme="minorHAnsi"/>
          <w:b/>
          <w:bCs/>
          <w:sz w:val="24"/>
          <w:szCs w:val="24"/>
        </w:rPr>
      </w:pPr>
      <w:r w:rsidRPr="003308AC">
        <w:rPr>
          <w:rFonts w:eastAsia="Times New Roman" w:cstheme="minorHAnsi"/>
          <w:b/>
          <w:bCs/>
          <w:sz w:val="24"/>
          <w:szCs w:val="24"/>
        </w:rPr>
        <w:t>Approach: </w:t>
      </w:r>
    </w:p>
    <w:p w14:paraId="71965F40" w14:textId="77777777" w:rsidR="00E5799B" w:rsidRPr="003308AC" w:rsidRDefault="00E5799B" w:rsidP="00E5799B">
      <w:pPr>
        <w:spacing w:after="0" w:line="240" w:lineRule="auto"/>
        <w:ind w:left="720"/>
        <w:rPr>
          <w:rFonts w:eastAsia="Times New Roman" w:cstheme="minorHAnsi"/>
          <w:sz w:val="24"/>
          <w:szCs w:val="24"/>
        </w:rPr>
      </w:pPr>
    </w:p>
    <w:p w14:paraId="30D11CC7" w14:textId="77777777" w:rsidR="00E5799B" w:rsidRPr="003308AC" w:rsidRDefault="00E5799B" w:rsidP="00E5799B">
      <w:pPr>
        <w:spacing w:after="0" w:line="240" w:lineRule="auto"/>
        <w:ind w:left="720"/>
        <w:rPr>
          <w:rFonts w:eastAsia="Times New Roman" w:cstheme="minorHAnsi"/>
          <w:color w:val="000000" w:themeColor="text1"/>
          <w:sz w:val="24"/>
          <w:szCs w:val="24"/>
        </w:rPr>
      </w:pPr>
      <w:r w:rsidRPr="003308AC">
        <w:rPr>
          <w:rFonts w:eastAsia="Times New Roman" w:cstheme="minorHAnsi"/>
          <w:color w:val="000000" w:themeColor="text1"/>
          <w:sz w:val="24"/>
          <w:szCs w:val="24"/>
        </w:rPr>
        <w:t>The WWKCA recognizes that maintaining the balance of the many interests that intersect on the lake is very complex.  The Committee will operate in an inclusive and consultative manner, ensuring that the range of interests on the lake are considered when conducting their reviews and presenting reports and recommendations.  </w:t>
      </w:r>
    </w:p>
    <w:p w14:paraId="6149C1F4" w14:textId="77777777" w:rsidR="00E5799B" w:rsidRPr="009B5542" w:rsidRDefault="00E5799B" w:rsidP="00E5799B">
      <w:pPr>
        <w:spacing w:after="0" w:line="240" w:lineRule="auto"/>
        <w:ind w:left="720"/>
        <w:rPr>
          <w:rFonts w:eastAsia="Times New Roman" w:cstheme="minorHAnsi"/>
          <w:sz w:val="24"/>
          <w:szCs w:val="24"/>
        </w:rPr>
      </w:pPr>
      <w:r w:rsidRPr="003308AC">
        <w:rPr>
          <w:rFonts w:eastAsia="Times New Roman" w:cstheme="minorHAnsi"/>
          <w:sz w:val="24"/>
          <w:szCs w:val="24"/>
        </w:rPr>
        <w:t> </w:t>
      </w:r>
    </w:p>
    <w:p w14:paraId="5942483E" w14:textId="77777777" w:rsidR="00E5799B" w:rsidRPr="003308AC" w:rsidRDefault="00E5799B" w:rsidP="00E5799B">
      <w:pPr>
        <w:spacing w:after="0" w:line="240" w:lineRule="auto"/>
        <w:ind w:firstLine="720"/>
        <w:rPr>
          <w:rFonts w:eastAsia="Times New Roman" w:cstheme="minorHAnsi"/>
          <w:sz w:val="24"/>
          <w:szCs w:val="24"/>
        </w:rPr>
      </w:pPr>
      <w:r w:rsidRPr="003308AC">
        <w:rPr>
          <w:rFonts w:eastAsia="Times New Roman" w:cstheme="minorHAnsi"/>
          <w:b/>
          <w:bCs/>
          <w:sz w:val="24"/>
          <w:szCs w:val="24"/>
        </w:rPr>
        <w:t>Composition:</w:t>
      </w:r>
    </w:p>
    <w:p w14:paraId="5EDA6B3B" w14:textId="77777777" w:rsidR="00E5799B" w:rsidRPr="003308AC" w:rsidRDefault="00E5799B" w:rsidP="00E5799B">
      <w:pPr>
        <w:spacing w:after="0" w:line="240" w:lineRule="auto"/>
        <w:ind w:left="720"/>
        <w:rPr>
          <w:rFonts w:eastAsia="Times New Roman" w:cstheme="minorHAnsi"/>
          <w:sz w:val="24"/>
          <w:szCs w:val="24"/>
        </w:rPr>
      </w:pPr>
      <w:r w:rsidRPr="003308AC">
        <w:rPr>
          <w:rFonts w:eastAsia="Times New Roman" w:cstheme="minorHAnsi"/>
          <w:sz w:val="24"/>
          <w:szCs w:val="24"/>
        </w:rPr>
        <w:t> </w:t>
      </w:r>
    </w:p>
    <w:p w14:paraId="7C50A82C" w14:textId="77777777" w:rsidR="00E5799B" w:rsidRPr="003308AC" w:rsidRDefault="00E5799B" w:rsidP="00E5799B">
      <w:pPr>
        <w:spacing w:after="0" w:line="240" w:lineRule="auto"/>
        <w:ind w:left="720"/>
        <w:rPr>
          <w:rFonts w:eastAsia="Times New Roman" w:cstheme="minorHAnsi"/>
          <w:sz w:val="24"/>
          <w:szCs w:val="24"/>
        </w:rPr>
      </w:pPr>
      <w:r w:rsidRPr="003308AC">
        <w:rPr>
          <w:rFonts w:eastAsia="Times New Roman" w:cstheme="minorHAnsi"/>
          <w:sz w:val="24"/>
          <w:szCs w:val="24"/>
        </w:rPr>
        <w:lastRenderedPageBreak/>
        <w:t>The Committee will be comprised equally of members from the Top Lake and Big Lake as well as a representative from the Narrows, to ensure appropriate representation and in recognition of the unique characteristics. </w:t>
      </w:r>
    </w:p>
    <w:p w14:paraId="3D5095D9" w14:textId="77777777" w:rsidR="00E5799B" w:rsidRPr="003308AC" w:rsidRDefault="00E5799B" w:rsidP="00E5799B">
      <w:pPr>
        <w:spacing w:after="0" w:line="240" w:lineRule="auto"/>
        <w:ind w:left="720"/>
        <w:rPr>
          <w:rFonts w:eastAsia="Times New Roman" w:cstheme="minorHAnsi"/>
          <w:sz w:val="24"/>
          <w:szCs w:val="24"/>
        </w:rPr>
      </w:pPr>
    </w:p>
    <w:p w14:paraId="57917508" w14:textId="77777777" w:rsidR="00E5799B" w:rsidRPr="003308AC" w:rsidRDefault="00E5799B" w:rsidP="00E5799B">
      <w:pPr>
        <w:spacing w:after="0" w:line="240" w:lineRule="auto"/>
        <w:ind w:left="720"/>
        <w:rPr>
          <w:rFonts w:eastAsia="Times New Roman" w:cstheme="minorHAnsi"/>
          <w:color w:val="FF0000"/>
          <w:sz w:val="24"/>
          <w:szCs w:val="24"/>
        </w:rPr>
      </w:pPr>
      <w:r w:rsidRPr="003308AC">
        <w:rPr>
          <w:rFonts w:eastAsia="Times New Roman" w:cstheme="minorHAnsi"/>
          <w:sz w:val="24"/>
          <w:szCs w:val="24"/>
        </w:rPr>
        <w:t xml:space="preserve">The Chair of the Committee will be either a Director of the Association or a member volunteer.  In the case of a member volunteer assuming the role of Chair, an Association Director will be a member of the Committee.  </w:t>
      </w:r>
    </w:p>
    <w:p w14:paraId="02438D86" w14:textId="77777777" w:rsidR="00E5799B" w:rsidRPr="003308AC" w:rsidRDefault="00E5799B" w:rsidP="00E5799B">
      <w:pPr>
        <w:spacing w:after="0" w:line="240" w:lineRule="auto"/>
        <w:ind w:left="720"/>
        <w:rPr>
          <w:rFonts w:eastAsia="Times New Roman" w:cstheme="minorHAnsi"/>
          <w:sz w:val="24"/>
          <w:szCs w:val="24"/>
        </w:rPr>
      </w:pPr>
    </w:p>
    <w:p w14:paraId="74990A72" w14:textId="77777777" w:rsidR="00E5799B" w:rsidRPr="003308AC" w:rsidRDefault="00E5799B" w:rsidP="00E5799B">
      <w:pPr>
        <w:spacing w:after="0" w:line="240" w:lineRule="auto"/>
        <w:ind w:left="720"/>
        <w:rPr>
          <w:rFonts w:eastAsia="Times New Roman" w:cstheme="minorHAnsi"/>
          <w:color w:val="000000" w:themeColor="text1"/>
          <w:sz w:val="24"/>
          <w:szCs w:val="24"/>
        </w:rPr>
      </w:pPr>
      <w:r w:rsidRPr="003308AC">
        <w:rPr>
          <w:rFonts w:eastAsia="Times New Roman" w:cstheme="minorHAnsi"/>
          <w:color w:val="000000" w:themeColor="text1"/>
          <w:sz w:val="24"/>
          <w:szCs w:val="24"/>
        </w:rPr>
        <w:t>Members with a strong interest in participating in the review and assessment of development applications and in the review of the Whitestone Official plan, are encouraged to participate.  As well, WWKCA members with knowledge or expertise in one or more of the following areas would be an asset: </w:t>
      </w:r>
    </w:p>
    <w:p w14:paraId="2E329D2C" w14:textId="77777777" w:rsidR="00E5799B" w:rsidRPr="003308AC" w:rsidRDefault="00E5799B" w:rsidP="00E5799B">
      <w:pPr>
        <w:pStyle w:val="ListParagraph"/>
        <w:numPr>
          <w:ilvl w:val="0"/>
          <w:numId w:val="6"/>
        </w:numPr>
        <w:spacing w:after="0" w:line="240" w:lineRule="auto"/>
        <w:ind w:left="1440"/>
        <w:rPr>
          <w:rFonts w:eastAsia="Times New Roman" w:cstheme="minorHAnsi"/>
          <w:color w:val="000000" w:themeColor="text1"/>
          <w:sz w:val="24"/>
          <w:szCs w:val="24"/>
        </w:rPr>
      </w:pPr>
      <w:r w:rsidRPr="003308AC">
        <w:rPr>
          <w:rFonts w:eastAsia="Times New Roman" w:cstheme="minorHAnsi"/>
          <w:color w:val="000000" w:themeColor="text1"/>
          <w:sz w:val="24"/>
          <w:szCs w:val="24"/>
        </w:rPr>
        <w:t>Land Use planning</w:t>
      </w:r>
    </w:p>
    <w:p w14:paraId="66C45ECC" w14:textId="77777777" w:rsidR="00E5799B" w:rsidRPr="003308AC" w:rsidRDefault="00E5799B" w:rsidP="00E5799B">
      <w:pPr>
        <w:pStyle w:val="ListParagraph"/>
        <w:numPr>
          <w:ilvl w:val="0"/>
          <w:numId w:val="6"/>
        </w:numPr>
        <w:spacing w:after="0" w:line="240" w:lineRule="auto"/>
        <w:ind w:left="1440"/>
        <w:rPr>
          <w:rFonts w:eastAsia="Times New Roman" w:cstheme="minorHAnsi"/>
          <w:color w:val="000000" w:themeColor="text1"/>
          <w:sz w:val="24"/>
          <w:szCs w:val="24"/>
        </w:rPr>
      </w:pPr>
      <w:r w:rsidRPr="003308AC">
        <w:rPr>
          <w:rFonts w:eastAsia="Times New Roman" w:cstheme="minorHAnsi"/>
          <w:color w:val="000000" w:themeColor="text1"/>
          <w:sz w:val="24"/>
          <w:szCs w:val="24"/>
        </w:rPr>
        <w:t>Environmental Sciences</w:t>
      </w:r>
    </w:p>
    <w:p w14:paraId="1675B2B2" w14:textId="77777777" w:rsidR="00E5799B" w:rsidRPr="003308AC" w:rsidRDefault="00E5799B" w:rsidP="00E5799B">
      <w:pPr>
        <w:pStyle w:val="ListParagraph"/>
        <w:numPr>
          <w:ilvl w:val="0"/>
          <w:numId w:val="6"/>
        </w:numPr>
        <w:spacing w:after="0" w:line="240" w:lineRule="auto"/>
        <w:ind w:left="1440"/>
        <w:rPr>
          <w:rFonts w:eastAsia="Times New Roman" w:cstheme="minorHAnsi"/>
          <w:color w:val="000000" w:themeColor="text1"/>
          <w:sz w:val="24"/>
          <w:szCs w:val="24"/>
        </w:rPr>
      </w:pPr>
      <w:r w:rsidRPr="003308AC">
        <w:rPr>
          <w:rFonts w:eastAsia="Times New Roman" w:cstheme="minorHAnsi"/>
          <w:color w:val="000000" w:themeColor="text1"/>
          <w:sz w:val="24"/>
          <w:szCs w:val="24"/>
        </w:rPr>
        <w:t>Evidence Based Research/statistics</w:t>
      </w:r>
    </w:p>
    <w:p w14:paraId="3C55106F" w14:textId="77777777" w:rsidR="00E5799B" w:rsidRPr="003308AC" w:rsidRDefault="00E5799B" w:rsidP="00E5799B">
      <w:pPr>
        <w:pStyle w:val="ListParagraph"/>
        <w:numPr>
          <w:ilvl w:val="0"/>
          <w:numId w:val="6"/>
        </w:numPr>
        <w:spacing w:after="0" w:line="240" w:lineRule="auto"/>
        <w:ind w:left="1440"/>
        <w:rPr>
          <w:rFonts w:eastAsia="Times New Roman" w:cstheme="minorHAnsi"/>
          <w:color w:val="000000" w:themeColor="text1"/>
          <w:sz w:val="24"/>
          <w:szCs w:val="24"/>
        </w:rPr>
      </w:pPr>
      <w:r w:rsidRPr="003308AC">
        <w:rPr>
          <w:rFonts w:eastAsia="Times New Roman" w:cstheme="minorHAnsi"/>
          <w:color w:val="000000" w:themeColor="text1"/>
          <w:sz w:val="24"/>
          <w:szCs w:val="24"/>
        </w:rPr>
        <w:t>Other Science related backgrounds </w:t>
      </w:r>
    </w:p>
    <w:p w14:paraId="26644DE3" w14:textId="77777777" w:rsidR="00E5799B" w:rsidRPr="003308AC" w:rsidRDefault="00E5799B" w:rsidP="00E5799B">
      <w:pPr>
        <w:pStyle w:val="ListParagraph"/>
        <w:numPr>
          <w:ilvl w:val="0"/>
          <w:numId w:val="6"/>
        </w:numPr>
        <w:spacing w:after="0" w:line="240" w:lineRule="auto"/>
        <w:ind w:left="1440"/>
        <w:rPr>
          <w:rFonts w:eastAsia="Times New Roman" w:cstheme="minorHAnsi"/>
          <w:color w:val="000000" w:themeColor="text1"/>
          <w:sz w:val="24"/>
          <w:szCs w:val="24"/>
        </w:rPr>
      </w:pPr>
      <w:r w:rsidRPr="003308AC">
        <w:rPr>
          <w:rFonts w:eastAsia="Times New Roman" w:cstheme="minorHAnsi"/>
          <w:color w:val="000000" w:themeColor="text1"/>
          <w:sz w:val="24"/>
          <w:szCs w:val="24"/>
        </w:rPr>
        <w:t>Government relations</w:t>
      </w:r>
    </w:p>
    <w:p w14:paraId="710CD5F4" w14:textId="77777777" w:rsidR="00E5799B" w:rsidRPr="003308AC" w:rsidRDefault="00E5799B" w:rsidP="00E5799B">
      <w:pPr>
        <w:pStyle w:val="ListParagraph"/>
        <w:numPr>
          <w:ilvl w:val="0"/>
          <w:numId w:val="6"/>
        </w:numPr>
        <w:spacing w:after="0" w:line="240" w:lineRule="auto"/>
        <w:ind w:left="1440"/>
        <w:rPr>
          <w:rFonts w:eastAsia="Times New Roman" w:cstheme="minorHAnsi"/>
          <w:color w:val="000000" w:themeColor="text1"/>
          <w:sz w:val="24"/>
          <w:szCs w:val="24"/>
        </w:rPr>
      </w:pPr>
      <w:r w:rsidRPr="003308AC">
        <w:rPr>
          <w:rFonts w:eastAsia="Times New Roman" w:cstheme="minorHAnsi"/>
          <w:color w:val="000000" w:themeColor="text1"/>
          <w:sz w:val="24"/>
          <w:szCs w:val="24"/>
        </w:rPr>
        <w:t>Land Development </w:t>
      </w:r>
    </w:p>
    <w:p w14:paraId="1478DF57" w14:textId="77777777" w:rsidR="00E5799B" w:rsidRPr="00A80AF7" w:rsidRDefault="00E5799B" w:rsidP="00E5799B">
      <w:pPr>
        <w:spacing w:after="0" w:line="240" w:lineRule="auto"/>
        <w:rPr>
          <w:rFonts w:eastAsia="Times New Roman" w:cstheme="minorHAnsi"/>
          <w:color w:val="000000" w:themeColor="text1"/>
          <w:sz w:val="24"/>
          <w:szCs w:val="24"/>
        </w:rPr>
      </w:pPr>
    </w:p>
    <w:p w14:paraId="7C1CBD15" w14:textId="77777777" w:rsidR="00E5799B" w:rsidRPr="00DD700E" w:rsidRDefault="00E5799B" w:rsidP="00E5799B">
      <w:pPr>
        <w:spacing w:after="0" w:line="240" w:lineRule="auto"/>
        <w:ind w:left="720"/>
        <w:rPr>
          <w:rFonts w:cstheme="minorHAnsi"/>
          <w:sz w:val="24"/>
          <w:szCs w:val="24"/>
        </w:rPr>
      </w:pPr>
    </w:p>
    <w:p w14:paraId="713253F3" w14:textId="77777777" w:rsidR="00E5799B" w:rsidRPr="00DD700E" w:rsidRDefault="00E5799B" w:rsidP="00E5799B">
      <w:pPr>
        <w:pStyle w:val="ListParagraph"/>
        <w:numPr>
          <w:ilvl w:val="0"/>
          <w:numId w:val="0"/>
        </w:numPr>
        <w:ind w:left="1440"/>
        <w:rPr>
          <w:rFonts w:asciiTheme="majorHAnsi" w:hAnsiTheme="majorHAnsi" w:cstheme="majorHAnsi"/>
          <w:b/>
          <w:bCs/>
          <w:color w:val="000000" w:themeColor="text1"/>
          <w:sz w:val="24"/>
          <w:szCs w:val="24"/>
        </w:rPr>
      </w:pPr>
    </w:p>
    <w:p w14:paraId="02702494" w14:textId="77777777" w:rsidR="00016E7A" w:rsidRDefault="00016E7A"/>
    <w:sectPr w:rsidR="00016E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750"/>
    <w:multiLevelType w:val="hybridMultilevel"/>
    <w:tmpl w:val="81AC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62840"/>
    <w:multiLevelType w:val="hybridMultilevel"/>
    <w:tmpl w:val="8CC01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9C090A"/>
    <w:multiLevelType w:val="hybridMultilevel"/>
    <w:tmpl w:val="A60C9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63157A"/>
    <w:multiLevelType w:val="hybridMultilevel"/>
    <w:tmpl w:val="D28CF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C51FD5"/>
    <w:multiLevelType w:val="hybridMultilevel"/>
    <w:tmpl w:val="ABE2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72B9A"/>
    <w:multiLevelType w:val="multilevel"/>
    <w:tmpl w:val="92EE483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182427">
    <w:abstractNumId w:val="6"/>
  </w:num>
  <w:num w:numId="2" w16cid:durableId="195319354">
    <w:abstractNumId w:val="5"/>
  </w:num>
  <w:num w:numId="3" w16cid:durableId="821043899">
    <w:abstractNumId w:val="3"/>
  </w:num>
  <w:num w:numId="4" w16cid:durableId="437482680">
    <w:abstractNumId w:val="0"/>
  </w:num>
  <w:num w:numId="5" w16cid:durableId="112483900">
    <w:abstractNumId w:val="2"/>
  </w:num>
  <w:num w:numId="6" w16cid:durableId="1702239786">
    <w:abstractNumId w:val="4"/>
  </w:num>
  <w:num w:numId="7" w16cid:durableId="1723209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9B"/>
    <w:rsid w:val="00016E7A"/>
    <w:rsid w:val="002C7440"/>
    <w:rsid w:val="003660D4"/>
    <w:rsid w:val="008959B3"/>
    <w:rsid w:val="00DE063C"/>
    <w:rsid w:val="00E57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8B9468"/>
  <w15:chartTrackingRefBased/>
  <w15:docId w15:val="{3955AD84-90B5-5E4F-B955-914B7F2B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99B"/>
    <w:pPr>
      <w:spacing w:after="200" w:line="288" w:lineRule="auto"/>
    </w:pPr>
    <w:rPr>
      <w:rFonts w:eastAsiaTheme="minorEastAsia"/>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9B"/>
    <w:pPr>
      <w:numPr>
        <w:numId w:val="1"/>
      </w:numPr>
      <w:contextualSpacing/>
    </w:pPr>
    <w:rPr>
      <w:sz w:val="22"/>
    </w:rPr>
  </w:style>
  <w:style w:type="paragraph" w:styleId="NormalWeb">
    <w:name w:val="Normal (Web)"/>
    <w:basedOn w:val="Normal"/>
    <w:uiPriority w:val="99"/>
    <w:unhideWhenUsed/>
    <w:rsid w:val="00E5799B"/>
    <w:pPr>
      <w:spacing w:before="100" w:beforeAutospacing="1" w:after="100" w:afterAutospacing="1" w:line="276" w:lineRule="auto"/>
      <w:jc w:val="both"/>
    </w:pPr>
    <w:rPr>
      <w:rFonts w:ascii="Times New Roman" w:eastAsia="Times New Roman" w:hAnsi="Times New Roman" w:cs="Times New Roman"/>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Graham-Watson</dc:creator>
  <cp:keywords/>
  <dc:description/>
  <cp:lastModifiedBy>Lorraine Graham-Watson</cp:lastModifiedBy>
  <cp:revision>2</cp:revision>
  <dcterms:created xsi:type="dcterms:W3CDTF">2023-08-04T14:22:00Z</dcterms:created>
  <dcterms:modified xsi:type="dcterms:W3CDTF">2023-08-04T14:22:00Z</dcterms:modified>
</cp:coreProperties>
</file>